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93C" w:rsidRPr="006F193C" w:rsidRDefault="006F193C" w:rsidP="006F193C">
      <w:pPr>
        <w:shd w:val="clear" w:color="auto" w:fill="FFFFFF"/>
        <w:spacing w:after="0" w:line="240" w:lineRule="auto"/>
        <w:ind w:left="225"/>
        <w:jc w:val="center"/>
        <w:outlineLvl w:val="1"/>
        <w:rPr>
          <w:rFonts w:ascii="Arial" w:eastAsia="Times New Roman" w:hAnsi="Arial" w:cs="Arial"/>
          <w:b/>
          <w:bCs/>
          <w:caps/>
          <w:color w:val="15416F"/>
          <w:sz w:val="21"/>
          <w:szCs w:val="21"/>
        </w:rPr>
      </w:pPr>
      <w:hyperlink r:id="rId5" w:history="1">
        <w:r w:rsidRPr="006F193C">
          <w:rPr>
            <w:rFonts w:ascii="Trebuchet MS" w:eastAsia="Times New Roman" w:hAnsi="Trebuchet MS" w:cs="Arial"/>
            <w:b/>
            <w:bCs/>
            <w:caps/>
            <w:color w:val="63A8B6"/>
            <w:sz w:val="21"/>
          </w:rPr>
          <w:t>ПОЛОЖЕННЯ ПРО ЗЗА</w:t>
        </w:r>
      </w:hyperlink>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ЗАТВЕРДЖЕНО</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Загальними зборами акціонерів</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публічного акціонерного товариства</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«Кременчуцький завод дорожніх машин»</w:t>
      </w:r>
    </w:p>
    <w:p w:rsidR="006F193C" w:rsidRPr="006F193C" w:rsidRDefault="006F193C" w:rsidP="006F193C">
      <w:pPr>
        <w:shd w:val="clear" w:color="auto" w:fill="FFFFFF"/>
        <w:spacing w:before="180" w:after="180" w:line="240" w:lineRule="auto"/>
        <w:jc w:val="right"/>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Протокол  від «____» _____ 2016 р.</w:t>
      </w:r>
    </w:p>
    <w:p w:rsidR="006F193C" w:rsidRPr="006F193C" w:rsidRDefault="006F193C" w:rsidP="006F193C">
      <w:pPr>
        <w:shd w:val="clear" w:color="auto" w:fill="FFFFFF"/>
        <w:spacing w:before="180" w:after="180" w:line="240" w:lineRule="auto"/>
        <w:jc w:val="right"/>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Голова загальних зборів акціонерів</w:t>
      </w:r>
    </w:p>
    <w:p w:rsidR="006F193C" w:rsidRPr="006F193C" w:rsidRDefault="006F193C" w:rsidP="006F193C">
      <w:pPr>
        <w:shd w:val="clear" w:color="auto" w:fill="FFFFFF"/>
        <w:spacing w:before="180" w:after="180" w:line="240" w:lineRule="auto"/>
        <w:jc w:val="right"/>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_______________________________</w:t>
      </w:r>
    </w:p>
    <w:p w:rsidR="006F193C" w:rsidRPr="006F193C" w:rsidRDefault="006F193C" w:rsidP="006F193C">
      <w:pPr>
        <w:shd w:val="clear" w:color="auto" w:fill="FFFFFF"/>
        <w:spacing w:before="180" w:after="180" w:line="240" w:lineRule="auto"/>
        <w:jc w:val="right"/>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Секретар загальних зборів акціонерів</w:t>
      </w:r>
    </w:p>
    <w:p w:rsidR="006F193C" w:rsidRPr="006F193C" w:rsidRDefault="006F193C" w:rsidP="006F193C">
      <w:pPr>
        <w:shd w:val="clear" w:color="auto" w:fill="FFFFFF"/>
        <w:spacing w:before="180" w:after="180" w:line="240" w:lineRule="auto"/>
        <w:jc w:val="right"/>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_______________________________</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ПОЛОЖЕННЯ</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ПРО ЗАГАЛЬНІ ЗБОРИ АКЦIОНЕРIВ</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ПУБЛІЧНОГО АКЦІОНЕРНОГО ТОВАРИСТВА</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«КРЕМЕНЧУЦЬКИЙ ЗАВОД ДОРОЖНІХ МАШИН»</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(нова редакція)</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м. Кременчук</w:t>
      </w:r>
    </w:p>
    <w:p w:rsidR="006F193C" w:rsidRPr="006F193C" w:rsidRDefault="006F193C" w:rsidP="006F193C">
      <w:pPr>
        <w:shd w:val="clear" w:color="auto" w:fill="FFFFFF"/>
        <w:spacing w:before="180" w:after="180" w:line="240" w:lineRule="auto"/>
        <w:jc w:val="center"/>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2016 рік</w:t>
      </w:r>
    </w:p>
    <w:p w:rsidR="006F193C" w:rsidRPr="006F193C" w:rsidRDefault="006F193C" w:rsidP="006F193C">
      <w:pPr>
        <w:shd w:val="clear" w:color="auto" w:fill="FFFFFF"/>
        <w:spacing w:after="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br/>
      </w:r>
    </w:p>
    <w:p w:rsidR="006F193C" w:rsidRPr="006F193C" w:rsidRDefault="006F193C" w:rsidP="006F193C">
      <w:pPr>
        <w:numPr>
          <w:ilvl w:val="0"/>
          <w:numId w:val="1"/>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1.</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ЗАГАЛЬНІ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Це Положення розроблено відповідно до чинного законодавства України та Статуту публічного акціонерного товариства «КРЕМЕНЧУЦЬКИЙ ЗАВОД ДОРОЖНІХ МАШИН» (далі – Товариство) і визначає правове положення, порядок підготовки, скликання, проведення Загальних зборів акціонерів Товариства (далі - загальних зборів) а також ухвалення ними рішень.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Це Положення затверджується Загальними зборами і може бути змінене, доповнене або скасоване лише ними.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разі виникнення невідповідності норм цього положення чинному законодавству застосовуються норми чинного законодавства. У цьому випадку, рівно як і у випадку, коли внаслідок змін у статуті виникають розбіжності між цим Положенням та Статутом, питання щодо внесення відповідних змін до цього Положення має бути вирішене найближчими Загальними зборами.</w:t>
      </w:r>
    </w:p>
    <w:p w:rsidR="006F193C" w:rsidRPr="006F193C" w:rsidRDefault="006F193C" w:rsidP="006F193C">
      <w:pPr>
        <w:numPr>
          <w:ilvl w:val="0"/>
          <w:numId w:val="2"/>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2.</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КОМПЕТЕНЦIЯ ЗБОРIВ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Загальні збори є вищим органом управління Товариства, який має право приймати рішення з усіх питань діяльності Товариства, у тому числі і з тих, що віднесені до компетенції Наглядової ради та/або Правління.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 виключної компетенції загальних зборів належать питання: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Визначення основних напрямків діяльності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Внесення змін до статуту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рішень про: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lastRenderedPageBreak/>
        <w:t>а) розміщення акцій;</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 збільшення статутного капіталу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в) зменшення статутного капіталу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г) дроблення або консолідацію акцій;</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д) анулювання викуплених Товариством акцій.</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Обрання членів Наглядової ради, затвердження умов цивільно-правових договорів, трудових договорів (контрактів), що укладатимуться з ними, встановлення розміру їх винагороди, обрання особи, яка уповноважується на підписання договорів з членами Наглядової ради.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про припинення повноважень членів Наглядової ради.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Обрання членів Ревізійної комісії, прийняття рішення про дострокове припинення їх повноважень.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Затвердження Положень про Загальні збори, Наглядову раду, Правління та Ревізійну комісію Товариства, внесення до них змін та доповнень.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Затвердження принципів (кодексу) корпоративного управління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Затвердження річного звіту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Затвердження висновків ревізійної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Розподіл прибутку і збитків Товариства з урахуванням вимог, передбачених законом.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Затвердження розміру річних дивідендів з урахуванням вимог, передбачених законом.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за наслідками розгляду звітів Наглядової ради, звіту Правління, звіту Ревізійної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про зміну типу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2.2.15.</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Прийняття рішення про виділ та припинення Товариства,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і затвердження ліквідаційного балансу.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про обрання комісії з припинення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2.2.17.</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Прийняття рішення про надання згоди на вчинення Товариством значного правочину, визначеного чинним законодавством України та Статутом.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2.2.18.</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Прийняття рішення про надання згоди на вчинення правочину, щодо якого є заінтересованість більшості членів Наглядової ради.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2.2.19.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про викуп та встановлення порядку викупу Товариством розмішених ним акцій (максимальна кількість, тип та/або клас акцій, що викуповуються), строку викупу, ціни (або порядку її визначення), визначення дій Товариства щодо викуплених ним акцій (анулювання або продаж).</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2.2.20.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з питань порядку проведення Загальних зборів, зокрема про: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 обрання членів лічильної комісії Загальних зборів, прийняття рішення про припинення їх повноважень;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lastRenderedPageBreak/>
        <w:t>б) затвердження умов договору про передачу повноважень лічильної комісії Загальних зборів депозитарній установі;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в) про оголошення перерви у Загальних зборах до наступного дня.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г) про зміну черговості розгляду питань порядку денного даних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2.2.21.</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Загальні збори не можуть приймати рішення з питань, не включених до порядку денного, крім питань зміни черговості розгляду питань порядку денного та оголошення перерви в ході загальних зборів до наступного дня.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2.2.22.</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Вирішення інших питань, що належать до виключної компетенції Загальних зборів згідно з чинним законодавством України.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Повноваження з вирішення питань, що належать до виключної компетенції Загальних зборів, не можуть бути передані (делеговані) іншим органам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2.4.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Загальні збори можуть приймати рішення про наділення Наглядової ради та Правління Товариства певними повноваженнями, крім повноважень, що належать до виключної компетенції Загальних зборів.</w:t>
      </w:r>
    </w:p>
    <w:p w:rsidR="006F193C" w:rsidRPr="006F193C" w:rsidRDefault="006F193C" w:rsidP="006F193C">
      <w:pPr>
        <w:numPr>
          <w:ilvl w:val="0"/>
          <w:numId w:val="3"/>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3.</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ЧЕРГОВІ (РІЧНІ) ТА ПОЗАЧЕРГОВІ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Товариство проводить річні та/або позачергові Загальні збори. Підготовка, скликання та проведення чергових та позачергових Загальних зборів відбувається за однаковими правилами з винятками, встановленими чинним законодавством, Статутом та цим Положенням.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Товариство зобов’язане щороку скликати та не пізніше 30 квітня наступного за звітним року проводити Загальні збори (річні загальні збори). Річні Загальні збори скликаються Наглядовою радою.</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Усі інші загальні збори, крім річних, вважаються позачерговими і скликаються Наглядовою радою у випадках та в порядку, передбачених чинним законодавством, Статутом та цим Положенням.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 порядку денного річних Загальних зборів обов’язково вносяться наступні питання: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3.4.1.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Затвердження річного звіту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3.4.2.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Розподіл прибутку і збитків Товариства з урахуванням вимог, передбачених чинним законодавством України.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3.4.3.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за наслідками розгляду звіту наглядової ради, звіту правління та звіту ревізійної комісії (щодо оцінки їх діяльності протягом звітного періоду).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3.4.4.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Обрання членів Наглядової ради, затвердження умов цивільно-правових договорів, трудових договорів (контрактів), що укладатимуться з ними, встановлення розміру їх винагороди, обрання особи, яка уповноважується на підписання договорів з членами Наглядової ради.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3.4.5.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Прийняття рішення про припинення повноважень членів Наглядової ради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Позачергові Загальні збори скликаються Наглядовою радою:</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 з власної ініціативи;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 на вимогу Правління - в разі порушення провадження про визнання Товариства банкрутом або необхідності вчинення значного правочину;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в) на вимогу ревізійної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г) на вимогу акціонерів (акціонера), які на день подання вимоги сукупно є власниками 10 і більше відсотків простих акцій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lastRenderedPageBreak/>
        <w:t>д) в інших випадках, встановлених законом, статутом або положеннями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3.6.</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Загальні збори проводяться на території України, в межах населеного пункту за місцезнаходженням Товариства, крім випадків, коли на день скликання Загальних зборів 100 відсотками акцій Товариства володіють іноземці, особи без громадянства, іноземні юридичні особи, а також міжнародні організації.</w:t>
      </w:r>
    </w:p>
    <w:p w:rsidR="006F193C" w:rsidRPr="006F193C" w:rsidRDefault="006F193C" w:rsidP="006F193C">
      <w:pPr>
        <w:numPr>
          <w:ilvl w:val="0"/>
          <w:numId w:val="4"/>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4.</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СКЛИКАННЯ ЗАГАЛЬНИХ ЗБОРIВ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Процедура скликання Загальних зборів передбачає: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ухвалення рішення про їх скликання, формування та затвердження проекту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повідомлення акціонерів про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доповнення проекту</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порядку денного відповідно до пропозицій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повідомлення акціонерів про остаточну редакцію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Скликання загальних зборів відбувається на підставі відповідного рішення наглядової ради за її власною ініціативою, або на вимогу правління, ревізійної комісії, акціонерів (акціонера) у випадках, передбачених статутом та цим положенням.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Рішення про скликання чергових загальних зборів, проект їх порядку денного та текст інформаційного повідомлення акціонерів приймаються наглядовою радою.</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Акціонери, що володіють у сукупності 10 і більше відсотками простих акцій Товариства, мають право вимагати скликання позачергових Загальних зборів у будь - який час та з будь - якого приводу.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Вимога про скликання позачергових загальних зборів надсилається в письмовій формі за поштовою адресою Товариства цінним листом з описом вкладення та повідомленням про вручення або безпосередньо передається до канцелярії Товариства з реєстрацією у книзі вхідної кореспонденції Товариства. Датою надання вимоги вважається, відповідно, дата її реєстрації Товариством або дата, зазначена на штемпелі поштового відділення відправника.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Вимога про скликання позачергових загальних зборів повинна містити: зазначення органу або прізвища, імені та по-батькові (найменування) акціонера (акціонерів), які вимагають скликання позачергових загальних зборів; підстави для скликання; повне формулювання всіх питань, які пропонується внести до порядку денного та проектів рішень з кожного питання; дату та місце проведення зборів; інформацію про кількість, тип і клас належних акціонерам акцій (якщо пропозиція подається акціонером/акціонерами). Вимога повинна бути підписана головою органу або всіма акціонерами, які її подають.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Наглядова рада приймає рішення про скликання позачергових загальних зборів або про відмову в такому скликанні протягом 10 днів з моменту отримання відповідної вимоги.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Рішення про відмову у скликанні позачергових загальних зборів може бути прийнято тільки у разі: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 якщо акціонери на дату подання вимоги не є власниками передбаченої п. 4.4. цього положення кількості простих акцій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 неповноти даних, передбачених п. 4.6.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 xml:space="preserve">Рішення Наглядової ради про скликання позачергових загальних зборів або мотивоване рішення про відмову у скликанні надається відповідному органу управління Товариства або акціонерам, які вимагають їх скликання, не пізніше ніж через три дні з </w:t>
      </w:r>
      <w:r w:rsidRPr="006F193C">
        <w:rPr>
          <w:rFonts w:ascii="Verdana" w:eastAsia="Times New Roman" w:hAnsi="Verdana" w:cs="Times New Roman"/>
          <w:color w:val="1A3337"/>
          <w:sz w:val="20"/>
          <w:szCs w:val="20"/>
        </w:rPr>
        <w:lastRenderedPageBreak/>
        <w:t>моменту його прийняття шляхом повідомлення рекомендованим листом за місцем знаходження (проживання) акціонера (акціонерів) та/або шляхом вручення під розпис голові відповідного органу управління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Наглядова рада не має права вносити зміни до порядку денного загальних зборів, що міститься у вимозі про скликання позачергових загальних зборів, крім включення до порядку денного нових питань або проектів рішень.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Позачергові загальні збори Товариства мають бути проведені протягом 45 днів з дати отримання Товариством вимоги про їх скликання.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разі якщо протягом строку, встановленого п. 4.7. цього Положення, Наглядова рада не прийняла рішення про скликання позачергових загальних зборів, такі збори можуть бути скликані акціонерами, які цього вимагають. Рішення наглядової ради про відмову у скликанні позачергових загальних зборів може бути оскаржено акціонерами до суду.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Акціонери, які скликають позачергові загальні збори Товариства, не пізніше ніж за 30 днів до дати проведення позачергових загальних зборів публікують в офіційному друкованому органі повідомлення про проведення позачергових загальних зборів Товариства. Також додатково надсилають повідомлення про проведення позачергових загальних зборів та проект порядку денного фондовій біржі (біржам), на якій акції Товариства перебувають у біржовому списку.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Повідомлення про проведення позачергових загальних зборів затверджується акціонерами, які скликають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У випадках та порядку, передбаченому чинним законодавством, Наглядова рада має право прийняти рішення про скликання позачергових Загальних зборів з письмовим повідомленням акціонерів про їх проведення не пізніше ніж за 15 календарних днів до дати їх проведення з позбавленням акціонерів права вносити пропозиції до порядку денного. Підготовка та проведення таких позачергових Загальних зборів здійснюється за загальними правилами з особливостями, передбаченими цим пунктом. Наглядова рада не може прийняти зазначене рішення, якщо порядок денний позачергових Загальних зборів включає питання про обрання членів Наглядової ради.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 ході підготовки до проведення Загальних зборів, Наглядова рада затверджує: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дату, час початку та місце (із зазначенням номера кімнати, офісу або залу, куди мають прибути акціонери)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час початку і закінчення реєстрації акціонерів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дату, станом на яку складатиметься перелік акціонерів, що мають право на участь у загальних зборах (яка визначається у порядку, передбаченому п.7.3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повний перелік питань, що виносяться на голосування (проект порядку денного загальних зборів) та проекти рішень з кожного питання порядку денного (крім кумулятивного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перелік документів (матеріалів), необхідних для прийняття рішень з питань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порядок ознайомлення акціонерів з документами (матеріалами), пов’язаними з порядком денним (п. 4.21. цього положення), зокрема конкретно визначене місце для ознайомлення (номер кімнати, офісу тощо) та відповідальну за це посадову особу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адресу, та порядок прийому пропозицій акціонерів щодо проекту порядку денного (зокрема особа, уповноважена особисто приймати такі пропозиції від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4.14.8.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дату, час та місце (із зазначенням номера кімнати, офісу або залу, куди мають прибути акціонери) та перелік документів, необхідних для реєстрації акціонерів (їх представників), що прибули на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дату, станом на яку складатиметься перелік акціонерів для здійснення їх персонального повідомлення про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адресу власного веб-сайту, на якому розміщена інформація з проектом рішень щодо кожного з питань, включених до проекту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текст письмового повідомлення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прізвище, ім’я та по-батькові осіб, уповноважених здійснювати функції голови та секретаря загальних зборів (у випадку, якщо ці особи не є відповідно Головою Наглядової ради та корпоративним секретарем (у разі обрання));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4.14.13.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прізвище, ім’я та по-батькові осіб, призначених до складу організаційного комітету,  реєстраційної комісії та тимчасової лічильної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Формулювання питань, включених до проекту порядку денного загальних зборів, мають давати акціонерам змогу передбачити можливі рішення загальних зборів з кожного питання. Включення до проекту порядку денного загальних зборів питань «Різне», «Організаційні питання» та їх еквівалентів забороняється.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випадку скликання загальних зборів на вимогу Правління, Ревізійної комісії або акціонерів Наглядова рада повинна скликати загальні збори з порядком денним, передбаченим у вимозі.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4.17</w:t>
      </w:r>
      <w:r w:rsidRPr="006F193C">
        <w:rPr>
          <w:rFonts w:ascii="Verdana" w:eastAsia="Times New Roman" w:hAnsi="Verdana" w:cs="Times New Roman"/>
          <w:color w:val="1A3337"/>
          <w:sz w:val="20"/>
          <w:szCs w:val="20"/>
        </w:rPr>
        <w:t>.       Письмове повідомлення про проведення загальних зборів та проект їх порядку денного не пізніше, ніж за 30 календарних днів до дати їх проведення персонально надсилається акціонерам, зазначеним у переліку, складеному згідно з п. 4.20. цього положення, простим листом на адресу їх місцезнаходження (місця проживання), а також публікується в офіційному друкованому органі (крім проектів рішень щодо кожного з питань, включених до проекту порядку денного).</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Товариство додатково надсилає повідомлення про проведення загальних зборів та проект порядку денного фондовій біржі, на якій Товариство пройшло процедуру лістингу (якщо Товариство пройшло процедуру лістингу), а також розміщує на власному веб - сайті  інформацію, передбачену п.4.19 цього Положення. Повідомлення про проведення загальних зборів акціонерів Товариство розміщує на офіційному сайті НКЦПФР.</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У разі скликання загальних зборів Наглядовою радою повідомлення розсилає корпоративний секретар Товариства (у разі обрання), або інша особа, визначена наглядовою радою.</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4.18.</w:t>
      </w:r>
      <w:r w:rsidRPr="006F193C">
        <w:rPr>
          <w:rFonts w:ascii="Verdana" w:eastAsia="Times New Roman" w:hAnsi="Verdana" w:cs="Times New Roman"/>
          <w:color w:val="1A3337"/>
          <w:sz w:val="20"/>
          <w:szCs w:val="20"/>
        </w:rPr>
        <w:t>Повідомлення вважається таким, що зроблено вчасно, якщо воно передане для відправлення поштовій організації не пізніше, ніж за 30 днів до загальних зборів. Скарги акціонерів щодо несвоєчасного повідомлення їх про скликання загальних зборів через порушення установами зв’язку встановлених термінів обігу поштової кореспонденції, залишаються без задоволення.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Письмове повідомлення про проведення загальних зборів повинно містити :</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4.19.1.</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повне найменування та місцезнаходження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4.19.2.</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дату, час початку та місце (із зазначенням номера кімнати, офісу або залу, куди мають прибути акціонери)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4.19.3.</w:t>
      </w:r>
      <w:r w:rsidRPr="006F193C">
        <w:rPr>
          <w:rFonts w:ascii="Verdana" w:eastAsia="Times New Roman" w:hAnsi="Verdana" w:cs="Times New Roman"/>
          <w:color w:val="1A3337"/>
          <w:sz w:val="20"/>
          <w:szCs w:val="20"/>
        </w:rPr>
        <w:t>дату, час початку і закінчення реєстрації акціонерів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4.19.4.</w:t>
      </w:r>
      <w:r w:rsidRPr="006F193C">
        <w:rPr>
          <w:rFonts w:ascii="Verdana" w:eastAsia="Times New Roman" w:hAnsi="Verdana" w:cs="Times New Roman"/>
          <w:color w:val="1A3337"/>
          <w:sz w:val="20"/>
          <w:szCs w:val="20"/>
        </w:rPr>
        <w:t>дату, станом на яку складатиметься перелік акціонерів, що мають право на участь у загальних зборах (яка визначається у порядку, визначеному в п.7.3.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4.19.5.</w:t>
      </w:r>
      <w:r w:rsidRPr="006F193C">
        <w:rPr>
          <w:rFonts w:ascii="Verdana" w:eastAsia="Times New Roman" w:hAnsi="Verdana" w:cs="Times New Roman"/>
          <w:color w:val="1A3337"/>
          <w:sz w:val="20"/>
          <w:szCs w:val="20"/>
        </w:rPr>
        <w:t>повний перелік питань , що виносяться на голосування (проект порядку денного загальних зборів ) та проекти рішень з кожного питання порядку денного (крім кумулятивного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4.19.6.</w:t>
      </w:r>
      <w:r w:rsidRPr="006F193C">
        <w:rPr>
          <w:rFonts w:ascii="Verdana" w:eastAsia="Times New Roman" w:hAnsi="Verdana" w:cs="Times New Roman"/>
          <w:color w:val="1A3337"/>
          <w:sz w:val="20"/>
          <w:szCs w:val="20"/>
        </w:rPr>
        <w:t>порядок ознайомлення акціонерів з документами (матеріалами), пов’язаними з порядком денним (п.4.21 цього Положення), зокрема конкретно визначене місце для ознайомлення та прийому пропозицій акціонерів щодо проекту порядку денного (номер кімнати, офісу тощо) та відповідальну за це посадову особу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4.19.7.</w:t>
      </w:r>
      <w:r w:rsidRPr="006F193C">
        <w:rPr>
          <w:rFonts w:ascii="Verdana" w:eastAsia="Times New Roman" w:hAnsi="Verdana" w:cs="Times New Roman"/>
          <w:color w:val="1A3337"/>
          <w:sz w:val="20"/>
          <w:szCs w:val="20"/>
        </w:rPr>
        <w:t>перелік документів, необхідних для реєстрації акціонерів (їх представників), що прибули на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4.19.8.</w:t>
      </w:r>
      <w:r w:rsidRPr="006F193C">
        <w:rPr>
          <w:rFonts w:ascii="Verdana" w:eastAsia="Times New Roman" w:hAnsi="Verdana" w:cs="Times New Roman"/>
          <w:color w:val="1A3337"/>
          <w:sz w:val="20"/>
          <w:szCs w:val="20"/>
        </w:rPr>
        <w:t>адресу власного веб-сайту, на якому розміщена інформація з проектом рішень щодо кожного з питань, включених до проекту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4.20.</w:t>
      </w:r>
      <w:r w:rsidRPr="006F193C">
        <w:rPr>
          <w:rFonts w:ascii="Verdana" w:eastAsia="Times New Roman" w:hAnsi="Verdana" w:cs="Times New Roman"/>
          <w:color w:val="1A3337"/>
          <w:sz w:val="20"/>
          <w:szCs w:val="20"/>
        </w:rPr>
        <w:t>Дата, на яку складається перелік акціонерів Товариства для здійснення їх персональних повідомлень, визначається Наглядовою радою, а в разі скликання позачергових загальних зборів на вимогу акціонерів, - акціонерами, які цього вимагають, в порядку, передбаченому чинним законодавством. Встановлена дата не може передувати дню прийняття рішення про проведення загальних зборів і не може бути встановленою раніше, ніж за 60 днів до дати проведення загальних зборів. На вимогу наглядової ради зазначений перелік складається особою, що веде облік прав власності на акції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4.21</w:t>
      </w:r>
      <w:r w:rsidRPr="006F193C">
        <w:rPr>
          <w:rFonts w:ascii="Verdana" w:eastAsia="Times New Roman" w:hAnsi="Verdana" w:cs="Times New Roman"/>
          <w:color w:val="1A3337"/>
          <w:sz w:val="20"/>
          <w:szCs w:val="20"/>
        </w:rPr>
        <w:t>.Від дати надіслання повідомлення про проведення загальних зборів до дати їх проведення Товариство повинно надати акціонерам можливість ознайомитися з документами, необхідними для прийняття рішень з питань порядку денного, на письмовий запит акціонера, у якому обов'язково зазначаються найменування акціонера - юридичної особи або прізвище, ім'я та по-батькові акціонера - фізичної особи, кількість (тип) належних йому акцій та до якого обов'язково додається виписка з рахунку у цінних паперах, видана зберігачем станом на дату подання письмового запиту, шляхом: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 Особистого ознайомлення за місцезнаходженням Товариства у робочі дні, робочий час та в доступному місці, зазначеному в повідомленні про збори, а в день проведення загальних зборів - у місці їх проведення, та/або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 Розміщення на власному веб-сайті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Перелік документів, необхідних для прийняття рішень з питань порядку денного, визначається наглядовою радою, а у разі скликання позачергових загальних зборів на вимогу акціонерів у випадках, передбачених законом, - акціонерами, які цього вимагають, - одночасно з прийняттям рішення про попереднє затвердження порядку денного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У разі якщо порядок денний загальних зборів передбачає голосування з питань обов’язкового викупу Товариством належних йому голосуючих акцій, Товариство повинно надати акціонерам можливість ознайомитися з проектом договору про викуп Товариством акцій відповідно до порядку, передбаченого статутом. Умови такого договору (крім кількості і загальної вартості акцій) повинні бути єдиними для всіх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4.22.</w:t>
      </w:r>
      <w:r w:rsidRPr="006F193C">
        <w:rPr>
          <w:rFonts w:ascii="Verdana" w:eastAsia="Times New Roman" w:hAnsi="Verdana" w:cs="Times New Roman"/>
          <w:color w:val="1A3337"/>
          <w:sz w:val="20"/>
          <w:szCs w:val="20"/>
        </w:rPr>
        <w:t>Товариство не забезпечує копіювання та посвідчення копій документів, представлених акціонерам для ознайомлення.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 xml:space="preserve">Після надіслання акціонерам повідомлення про проведення загальних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проекті порядку денного чи у зв'язку з виправленням помилок. У такому разі зміни вносяться не пізніше ніж за 10 днів до дати проведення загальних зборів, а щодо </w:t>
      </w:r>
      <w:r w:rsidRPr="006F193C">
        <w:rPr>
          <w:rFonts w:ascii="Verdana" w:eastAsia="Times New Roman" w:hAnsi="Verdana" w:cs="Times New Roman"/>
          <w:color w:val="1A3337"/>
          <w:sz w:val="20"/>
          <w:szCs w:val="20"/>
        </w:rPr>
        <w:lastRenderedPageBreak/>
        <w:t>кандидатів до складу органів Товариства - не пізніше ніж за чотири дні до дати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4.24.</w:t>
      </w:r>
      <w:r w:rsidRPr="006F193C">
        <w:rPr>
          <w:rFonts w:ascii="Verdana" w:eastAsia="Times New Roman" w:hAnsi="Verdana" w:cs="Times New Roman"/>
          <w:color w:val="1A3337"/>
          <w:sz w:val="20"/>
          <w:szCs w:val="20"/>
        </w:rPr>
        <w:t>Кожний акціонер має право не пізніше ніж за 20 днів до проведення загальних зборів внести пропозиції щодо: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4.24.1.</w:t>
      </w:r>
      <w:r w:rsidRPr="006F193C">
        <w:rPr>
          <w:rFonts w:ascii="Verdana" w:eastAsia="Times New Roman" w:hAnsi="Verdana" w:cs="Times New Roman"/>
          <w:color w:val="1A3337"/>
          <w:sz w:val="20"/>
          <w:szCs w:val="20"/>
        </w:rPr>
        <w:t>проектів рішень з питань, включених до проекту</w:t>
      </w:r>
      <w:r w:rsidRPr="006F193C">
        <w:rPr>
          <w:rFonts w:ascii="Verdana" w:eastAsia="Times New Roman" w:hAnsi="Verdana" w:cs="Times New Roman"/>
          <w:b/>
          <w:bCs/>
          <w:i/>
          <w:iCs/>
          <w:color w:val="1A3337"/>
          <w:sz w:val="20"/>
        </w:rPr>
        <w:t> </w:t>
      </w:r>
      <w:r w:rsidRPr="006F193C">
        <w:rPr>
          <w:rFonts w:ascii="Verdana" w:eastAsia="Times New Roman" w:hAnsi="Verdana" w:cs="Times New Roman"/>
          <w:color w:val="1A3337"/>
          <w:sz w:val="20"/>
          <w:szCs w:val="20"/>
        </w:rPr>
        <w:t>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4.24.2.</w:t>
      </w:r>
      <w:r w:rsidRPr="006F193C">
        <w:rPr>
          <w:rFonts w:ascii="Verdana" w:eastAsia="Times New Roman" w:hAnsi="Verdana" w:cs="Times New Roman"/>
          <w:color w:val="1A3337"/>
          <w:sz w:val="20"/>
          <w:szCs w:val="20"/>
        </w:rPr>
        <w:t>нових питань, які пропонується включити до проекту порядку денного, та проектів рішень з цих питань;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4.25.</w:t>
      </w:r>
      <w:r w:rsidRPr="006F193C">
        <w:rPr>
          <w:rFonts w:ascii="Verdana" w:eastAsia="Times New Roman" w:hAnsi="Verdana" w:cs="Times New Roman"/>
          <w:color w:val="1A3337"/>
          <w:sz w:val="20"/>
          <w:szCs w:val="20"/>
        </w:rPr>
        <w:t>Кожний акціонер має право не пізніше ніж за 7 днів до дати проведення загальних зборів внести пропозиції щодо нових кандидатів до складу органів Товариства, кількість яких не може перевищувати кількісного складу кожного з органів.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Пропозиції щодо кандидатів у члени Наглядової ради акціонерного товариства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Інформація, визначена у пропозиціях щодо членів Наглядової ради акціонерного товариства відповідно до частини другої цієї статті, обов'язково включається до бюлетеня для кумулятивного голосування напроти прізвища відповідного кандидата.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4.26.</w:t>
      </w:r>
      <w:r w:rsidRPr="006F193C">
        <w:rPr>
          <w:rFonts w:ascii="Verdana" w:eastAsia="Times New Roman" w:hAnsi="Verdana" w:cs="Times New Roman"/>
          <w:color w:val="1A3337"/>
          <w:sz w:val="20"/>
          <w:szCs w:val="20"/>
        </w:rPr>
        <w:t>Пропозиція вважається такою, що надана вчасно, якщо вона за 20 днів та/або за 7 днів (у випадку, визначеному п.4.25. цього положення) до дати проведення Загальних зборів вручена безпосередньо корпоративному секретареві Товариства (іншій особі, уповноваженої на це відповідно до п. 4.19.6. цього Положення) та зареєстрована у книзі вхідної кореспонденції Товариства, або відправлена на поштову адресу Товариства листом з описом вкладення та повідомленням про вручення.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4.27.</w:t>
      </w:r>
      <w:r w:rsidRPr="006F193C">
        <w:rPr>
          <w:rFonts w:ascii="Verdana" w:eastAsia="Times New Roman" w:hAnsi="Verdana" w:cs="Times New Roman"/>
          <w:color w:val="1A3337"/>
          <w:sz w:val="20"/>
          <w:szCs w:val="20"/>
        </w:rPr>
        <w:t>Пропозиція до проекту порядку денного загальних зборів подається в письмовій формі із зазначенням: прізвища, імені та по-батькові (найменування) акціонера, який її вносить; відомостей про кількість, тип та/або клас належних йому акцій; змісту пропозиції до питання та/або проекту рішення, а також відомостей щодо кандидата, який пропонується акціонером до складу органів Товариства, визначених положенням Товариства про відповідний орган.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4.28.</w:t>
      </w:r>
      <w:r w:rsidRPr="006F193C">
        <w:rPr>
          <w:rFonts w:ascii="Verdana" w:eastAsia="Times New Roman" w:hAnsi="Verdana" w:cs="Times New Roman"/>
          <w:color w:val="1A3337"/>
          <w:sz w:val="20"/>
          <w:szCs w:val="20"/>
        </w:rPr>
        <w:t>Наглядова рада, а в разі скликання позачергових загальних зборів на вимогу акціонерів - акціонери, які цього вимагають, приймають рішення про включення пропозицій до проекту порядку денного не пізніше ніж за 15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4.29.</w:t>
      </w:r>
      <w:r w:rsidRPr="006F193C">
        <w:rPr>
          <w:rFonts w:ascii="Verdana" w:eastAsia="Times New Roman" w:hAnsi="Verdana" w:cs="Times New Roman"/>
          <w:color w:val="1A3337"/>
          <w:sz w:val="20"/>
          <w:szCs w:val="20"/>
        </w:rPr>
        <w:t>Пропозиції акціонерів (акціонера), які сукупно є власниками 5 або більше відсотків простих акцій, підлягають обов'язковому включенню до проекту порядку денного загальних зборів. У такому разі рішення наглядової ради про включення питання до проекту порядку денного не вимагається, а пропозиція вважається включеною до проекту порядку денного, якщо вона подана з дотриманням вимог, визначених у п. 4.24. та 4.25.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4.30.</w:t>
      </w:r>
      <w:r w:rsidRPr="006F193C">
        <w:rPr>
          <w:rFonts w:ascii="Verdana" w:eastAsia="Times New Roman" w:hAnsi="Verdana" w:cs="Times New Roman"/>
          <w:color w:val="1A3337"/>
          <w:sz w:val="20"/>
          <w:szCs w:val="20"/>
        </w:rPr>
        <w:t>Зміни до проекту порядку денного загальних зборів вносяться лише шляхом включення нових питань та проектів рішень із запропонованих питань. Пропозиції акціонерів щодо виключення того чи іншого питання (частини питання)</w:t>
      </w:r>
      <w:r w:rsidRPr="006F193C">
        <w:rPr>
          <w:rFonts w:ascii="Verdana" w:eastAsia="Times New Roman" w:hAnsi="Verdana" w:cs="Times New Roman"/>
          <w:color w:val="1A3337"/>
          <w:sz w:val="20"/>
        </w:rPr>
        <w:t> </w:t>
      </w:r>
      <w:r w:rsidRPr="006F193C">
        <w:rPr>
          <w:rFonts w:ascii="Verdana" w:eastAsia="Times New Roman" w:hAnsi="Verdana" w:cs="Times New Roman"/>
          <w:b/>
          <w:bCs/>
          <w:color w:val="1A3337"/>
          <w:sz w:val="20"/>
          <w:szCs w:val="20"/>
        </w:rPr>
        <w:t>з</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проекту порядку денного загальних зборів, опублікованого в повідомленні про проведення загальних зборів, мають бути відхилені.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4.31</w:t>
      </w:r>
      <w:r w:rsidRPr="006F193C">
        <w:rPr>
          <w:rFonts w:ascii="Verdana" w:eastAsia="Times New Roman" w:hAnsi="Verdana" w:cs="Times New Roman"/>
          <w:color w:val="1A3337"/>
          <w:sz w:val="20"/>
          <w:szCs w:val="20"/>
        </w:rPr>
        <w:t>.Наглядова рада не має права вносити зміни до запропонованих акціонерами питань або проектів рішень.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4.32.</w:t>
      </w:r>
      <w:r w:rsidRPr="006F193C">
        <w:rPr>
          <w:rFonts w:ascii="Verdana" w:eastAsia="Times New Roman" w:hAnsi="Verdana" w:cs="Times New Roman"/>
          <w:color w:val="1A3337"/>
          <w:sz w:val="20"/>
          <w:szCs w:val="20"/>
        </w:rPr>
        <w:t>Рішення про відмову у включенні пропозиції до проекту порядку денного загальних зборів може бути прийнято тільки у разі: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lastRenderedPageBreak/>
        <w:t>а) недотримання акціонерами строків, встановлених п.п. 4.24.-4.26.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 неповноти даних, передбачених п. 4.27.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4.33.</w:t>
      </w:r>
      <w:r w:rsidRPr="006F193C">
        <w:rPr>
          <w:rFonts w:ascii="Verdana" w:eastAsia="Times New Roman" w:hAnsi="Verdana" w:cs="Times New Roman"/>
          <w:color w:val="1A3337"/>
          <w:sz w:val="20"/>
          <w:szCs w:val="20"/>
        </w:rPr>
        <w:t>Мотивоване рішення про відмову у включенні пропозиції до проекту порядку денного загальних зборів надсилається Наглядовою радою акціонеру протягом трьох днів з моменту його прийняття рекомендованим листом на адресу його місцезнаходження (місця проживання).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4.34.</w:t>
      </w:r>
      <w:r w:rsidRPr="006F193C">
        <w:rPr>
          <w:rFonts w:ascii="Verdana" w:eastAsia="Times New Roman" w:hAnsi="Verdana" w:cs="Times New Roman"/>
          <w:color w:val="1A3337"/>
          <w:sz w:val="20"/>
          <w:szCs w:val="20"/>
        </w:rPr>
        <w:t>Всі вчасно та належним чином надані пропозиції акціонерів щодо проекту порядку денного загальних зборів, щодо яких не прийнято рішення про відмову у включенні до проекту порядку денного, формуються Наглядовою радою (акціонерами, що скликають позачергові загальні збори) в остаточний варіант проекту порядку денного загальних зборів. Одночасно приймаються рішення про: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4.34.1.</w:t>
      </w:r>
      <w:r w:rsidRPr="006F193C">
        <w:rPr>
          <w:rFonts w:ascii="Verdana" w:eastAsia="Times New Roman" w:hAnsi="Verdana" w:cs="Times New Roman"/>
          <w:color w:val="1A3337"/>
          <w:sz w:val="20"/>
          <w:szCs w:val="20"/>
        </w:rPr>
        <w:t>затвердження остаточного переліку документів, необхідних для прийняття рішень з питань проекту порядку денного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4.34.2.</w:t>
      </w:r>
      <w:r w:rsidRPr="006F193C">
        <w:rPr>
          <w:rFonts w:ascii="Verdana" w:eastAsia="Times New Roman" w:hAnsi="Verdana" w:cs="Times New Roman"/>
          <w:color w:val="1A3337"/>
          <w:sz w:val="20"/>
          <w:szCs w:val="20"/>
        </w:rPr>
        <w:t>затвердження форми бюлетенів для голосування з кожного питання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4.34.3.</w:t>
      </w:r>
      <w:r w:rsidRPr="006F193C">
        <w:rPr>
          <w:rFonts w:ascii="Verdana" w:eastAsia="Times New Roman" w:hAnsi="Verdana" w:cs="Times New Roman"/>
          <w:color w:val="1A3337"/>
          <w:sz w:val="20"/>
          <w:szCs w:val="20"/>
        </w:rPr>
        <w:t>затвердження форм протоколів засідань реєстраційної та лічильної комісій загальних зборів; протоколів про підсумки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4.35.</w:t>
      </w:r>
      <w:r w:rsidRPr="006F193C">
        <w:rPr>
          <w:rFonts w:ascii="Verdana" w:eastAsia="Times New Roman" w:hAnsi="Verdana" w:cs="Times New Roman"/>
          <w:color w:val="1A3337"/>
          <w:sz w:val="20"/>
          <w:szCs w:val="20"/>
        </w:rPr>
        <w:t>У разі внесення змін до проекту порядку денного загальних зборів акціонерне товариство не пізніше ніж за 10 днів до дати проведення загальних зборів повідомляє акціонерам про зміни, шляхом розміщення інформації на власному веб-сайті та  надсилає повідомлення з проектом порядку денного разом з проектом рішень щодо кожного з питань, включених до проекту порядку денного загальних зборів фондовій біржі (біржам), на яких це товариство пройшло процедуру лістингу  .</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4.36.</w:t>
      </w:r>
      <w:r w:rsidRPr="006F193C">
        <w:rPr>
          <w:rFonts w:ascii="Verdana" w:eastAsia="Times New Roman" w:hAnsi="Verdana" w:cs="Times New Roman"/>
          <w:color w:val="1A3337"/>
          <w:sz w:val="20"/>
          <w:szCs w:val="20"/>
        </w:rPr>
        <w:t>Внесення змін до проекту порядку денного Загальних зборів з ініціативи державних органів; юридичних та фізичних осіб, що не є акціонерами, не допускається.</w:t>
      </w:r>
    </w:p>
    <w:p w:rsidR="006F193C" w:rsidRPr="006F193C" w:rsidRDefault="006F193C" w:rsidP="006F193C">
      <w:pPr>
        <w:numPr>
          <w:ilvl w:val="0"/>
          <w:numId w:val="5"/>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4.</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ОРГАНИ, ЩО ЗАБЕЗПЕЧУЮТЬ ПIДГОТОВКУ ТА ПРОВЕДЕННЯ ЗАГАЛЬНИХ ЗБОРIВ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Підготовка та проведення загальних зборів здійснюється Наглядовою радою. У випадку, якщо загальні збори скликаються акціонерами (п. 4.4. цього положення), підготовка та проведення загальних зборів здійснюється акціонерами, що скликають позачергові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Для виконання господарсько - розпорядчих функцій, пов’язаних з підготовкою та проведенням загальних зборів, відповідним рішенням наглядової ради може призначатися організаційний комітет, основними функціями якого 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підготовка інформаційних та аналітичних матеріалів, необхідних для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вжиття заходів щодо ознайомлення акціонерів з документами, пов'язаними з порядком денним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обробка кореспонденції, що надійшла на адресу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розробка проектів рішень по кожному питанню проекту порядку денного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розсилка (вручення, публікація) повідомлень про проведення загальних зборів, здійснення додаткових оголошень про загальні збори (публікації, стендові матеріали тощо);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підготовка необхідної кількості бюлетенів, іншої необхідної для проведення загальних зборів документації (бланків, протоколів, журналів, оголошень тощо);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5.2.7.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технічне забезпечення діяльності усіх робочих органів загальних зборів під час їх підготовки та проведення;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підготовка приміщення для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підтримання належного порядку під час реєстрації акціонерів, що прибули на загальні збори, та протягом усього часу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 метою виконання покладених на нього повноважень організаційний комітет:</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5.3.1.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одержує від органів управління та депозитарію цінних паперів дані про акціонерів Товариства, їх адреси та кількість акцій, що їм належать;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5.3.2.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одержує від Правління, Наглядової ради та Ревізійної комісії копії документів, пов'язаних з проектом порядку денного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5.3.3.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проводить попередні переговори з підприємствами, установами та організаціями щодо укладання договорів, спрямованих на технічне забезпечення підготовки та проведення Загальних зборів  .</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Організаційний комітет закінчує свою роботу в момент закриття загальних зборів. Протягом двох тижнів його голова подає Наглядовій раді звіт про роботу комітету, який зберігається разом з протоколом та усіма іншими документами, пов’язаними із скликанням та проведенням відповідних загальних зборів. До звіту додаються, зокрема, копії поштових реєстрів про розсилку акціонерам повідомлення про збори, оригінали друкованих видань з публікаціями про збори та остаточну редакцію їх порядку денного, тощо.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разі створення організаційного комітету його очолює корпоративний секретар (у разі обрання), або інша особа, призначена Наглядовою радою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Для реєстрації акціонерів та їх представників</w:t>
      </w:r>
      <w:r w:rsidRPr="006F193C">
        <w:rPr>
          <w:rFonts w:ascii="Verdana" w:eastAsia="Times New Roman" w:hAnsi="Verdana" w:cs="Times New Roman"/>
          <w:color w:val="1A3337"/>
          <w:sz w:val="20"/>
          <w:szCs w:val="20"/>
          <w:u w:val="single"/>
        </w:rPr>
        <w:t>,</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які прибули для участі в загальних зборах, визначення наявності чи відсутності кворуму, необхідного для визнання загальних зборів правомочними, створюється реєстраційна комісія у складі голови, секретаря та членів комісії. Кількість членів та персональний склад реєстраційної комісії визначається Наглядовою радою, а в разі скликання позачергових загальних зборів на вимогу акціонерів - цими акціонерами. Повноваження реєстраційної комісії за договором можуть передаватися депозитарній установі. У такому разі головою реєстраційної комісії є представник депозитарної установи.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Основними функціями реєстраційної комісії 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проведення реєстрації акціонерів та їх повноважних представників для участі у загальних зборах; складення переліку (відомості) акціонерів, які зареєструвалися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перевірка документів, які підтверджують право на участь акціонерів або їх представників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ведення обліку довіреностей та наданих ними прав з відображенням у відповідному журналі;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видача бюлетенів для голосування, а також інформаційних матеріалів, що розповсюджуються на загальних зборах у відповідності до складеного переліку (відомості) реєстрації учасників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знищення бюлетенів для голосування, які не були видані акціонерам (їх представникам), що не зареєструвалися для участі у загальних зборах зі складенням відповідного протоколу;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визначення загальної кількості голосів акціонерів, які беруть участь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5.7.7.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підготовка висновків щодо наявності чи відсутності кворуму для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5.7.8.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оформлення протоколу про результати реєстрації учасників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 метою виконання власних повноважень реєстраційна комісія: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5.8.1.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одержує від органів управління та/або депозитарію Товариства перелік акціонерів, які мають право брати участь у загальних зборах, складеного у порядку, встановленому чинним законодавством;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5.8.2.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одержує під час реєстрації від акціонерів (їх представників) документи, що посвідчують їх особу та, відповідно, довіреність на право участі у зборах представника акціонера.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Якщо під час роботи реєстраційної комісії виникають спорні питання, вони вирішуються на засіданнях комісії шляхом голосування, під час якого кожен член комісії має один голос. При рівному розподілі голосів вирішальним є голос голови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Реєстраційна комісія закінчує свою роботу в момент відкриття загальних зборів відповідно до п. 4.14.1. цього Положення. Протягом двох днів голова комісії складає звіт про роботу комісії, який зберігається разом з протоколом та усіма іншими документами, пов’язаними із скликанням та проведенням відповідних загальних зборів. До звіту додаються: перелік (відомість) акціонерів, які зареєструвалися для участі у загальних зборах, підписаний головою реєстраційної комісії; журнал обліку довіреностей та наданих ними прав; протокол про результати реєстрації учасників Загальних зборів; акт про знищення не отриманих бюлетенів для голосування; інші документи, пов’язані з діяльністю реєстраційної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Для організації процедури голосування на загальних зборах та підрахунку голосів загальними зборами обирається лічильна комісія. До її складу входять голова, секретар та члени комісії. До складу лічильної комісії не можуть включатися члени ревізійної комісії (ревізор) Товариства, а також особи, які входять або є кандидатами до складу органів Товариства.</w:t>
      </w:r>
      <w:r w:rsidRPr="006F193C">
        <w:rPr>
          <w:rFonts w:ascii="Verdana" w:eastAsia="Times New Roman" w:hAnsi="Verdana" w:cs="Times New Roman"/>
          <w:color w:val="1A3337"/>
          <w:sz w:val="20"/>
          <w:szCs w:val="20"/>
        </w:rPr>
        <w:br/>
      </w:r>
      <w:r w:rsidRPr="006F193C">
        <w:rPr>
          <w:rFonts w:ascii="Verdana" w:eastAsia="Times New Roman" w:hAnsi="Verdana" w:cs="Times New Roman"/>
          <w:color w:val="1A3337"/>
          <w:sz w:val="20"/>
          <w:szCs w:val="20"/>
        </w:rPr>
        <w:br/>
        <w:t>Повноваження лічильної комісії за договором можуть передаватися  депозитарній установі. Умови такого договору затверджуються загальними зборами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Підрахунок голосів під час голосування з питань обрання лічильної комісії або затвердження умов договору про передачу повноважень лічильної комісії депозитарній установі, роз’яснення щодо порядку голосування, підрахунку голосів та з інших питань, пов’язаних із забезпеченням проведення голосування на загальних зборах, надає тимчасова лічильна комісія, яка формується Наглядовою радою Товариства (в разі скликання позачергових загальних зборів  на вимогу акціонерів – акціонерами, які цього вимагають).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Лічильна комісія є робочим органом загальних зборів. До її основних функцій належить: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5.13.1.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організація голосування на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5.13.2.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роз’яснення порядку голосування з питань порядку денного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5.13.3.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підрахунок голосів та підбиття підсумків голосування з кожного питання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5.13.4.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складення протоколу про підсумки голосування з кожного питання порядку денного;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5.13.5.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упаковка та опечатування бюлетенів для голосування для подальшого їх зберігання у Товаристві в порядку, передбаченому чинним законодавством.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5.14.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Якщо під час роботи лічильної комісії виникають спорні питання, вони вирішуються на засіданнях лічильної комісії шляхом голосування, під час якого кожен член комісії має один голос. При рівному розподілі голосів вирішальним є голос голови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Лічильна комісія закінчує свою роботу в момент закриття загальних зборів. Протягом двох днів голова комісії складає звіт про роботу комісії, який зберігається разом з протоколом та усіма іншими документами, пов’язаними із скликанням та проведенням відповідних загальних зборів. До звіту додаються: протоколи про підсумки голосування з кожного питання порядку денного; упаковані та опечатані підписами усіх членів комісії бюлетені, використані акціонерами (їх представниками) під час голосування з кожного питання порядку денного; інші документи, пов’язані з діяльністю лічильної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Організацію роботи та ведення Загальних зборів забезпечують Голова та Секретар Загальних зборів, які є його робочими органами. Головою Загальних зборів є Голова Наглядової ради - президент Товариства чи інша особа, уповноважена на це Наглядовою радою. Функції секретаря Загальних зборів виконує Корпоративний секретар Товариства (у разі обрання) чи інша особа, уповноважена Наглядовою радою.</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Голова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керує роботою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відповідає за підтримання порядку під час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оголошує питання порядку денного i надає слово виступаючим;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дає роз’яснення з питань, пов’язаних з проведенням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слідкує за дотриманням під час проведення загальних зборів вимог чинного законодавства, Статуту та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ставить на голосування проекти рішень з питань порядку денного та оголошує підсумки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одноосібно ухвалює рішення з питань, пов’язаних з процедурою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5.17.8.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підписує протокол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Секретар (корпоративний секретар у разі обрання) загальних зборів забезпечує відображення ходу загальних зборів   та ухвалених ними рішень в протоколі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5.19.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Проекти рішень з усіх питань порядку денного загальних зборів готує Наглядова рада (акціонери, що скликають позачергові загальні збори).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5.20.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 кожною особою, призначеною до складу організаційного комітету, реєстраційної, лічильної комісій, може укладатися відповідна цивільно-правова угода, що підписується від імені Товариства Головою правління – Генеральним директором. В угоді, зокрема, передбачається порядок оплати за виконання відповідних функцій та відповідальність за розголошення конфіденційної інформації, що стала відома зазначеним особам у зв’язку з їх участю у підготовці та проведенні загальних зборів. Якщо угода укладається з особами, що є працівниками Товариства, в ній передбачається, що на час виконання ними своїх функцій за ними зберігається середньомісячна заробітна плата за основним місцем роботи. Якщо угода укладається з особами, що не є працівниками Товариства, за виконання відповідних функцій їм виплачується винагорода у розмірі, встановленому Правлінням. Витрати на виплату винагороди особам, призначеним до складу організаційного комітету, реєстраційної, лічильної комісій враховуються в кошторисі витрат на проведення загальних зборів.</w:t>
      </w:r>
    </w:p>
    <w:p w:rsidR="006F193C" w:rsidRPr="006F193C" w:rsidRDefault="006F193C" w:rsidP="006F193C">
      <w:pPr>
        <w:numPr>
          <w:ilvl w:val="0"/>
          <w:numId w:val="6"/>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6.</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УЧАСТЬ АКЦIОНЕРIВ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6.1.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загальних зборах мають право брати участь усі фізичні та/або юридичні особи, які є акціонерами Товариства на день складання переліку осіб, що мають право на участь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випадку, якщо акція перебуває у спільній частковій власності декількох осіб, право на участь у загальних зборах здійснюється за їх згодою одним із співвласників або їх загальним представником. Повноваження кожної із зазначених осіб мають бути належним чином підтверджені.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Якщо право власності на акції Товариства перейшло в період після складання переліку акціонерів, що мають бути персонально повідомлені про проведення загальних зборів (п. 4.20. цього Положення) але до дати проведення загальних зборів, новий власник акцій може взяти участь у загальних зборах, але право бути персонально повідомленим про проведення загальних зборів в порядку, передбаченому п. 4.20. цього положення на такого акціонера не поширюється.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загальних зборах з правом дорадчого голосу мають право брати участь члени органів управління, ревізійної комісії та корпоративний секретар товариства (у разі обрання), якщо вони не є акціонерами. На вимогу наглядової ради зазначені особи повинні взяти участь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Акціонери беруть участь у загальних зборах особисто або через власних представників. Представниками можуть виступати iншi акціонери або треті особи, що не є акціонерами. Посадові особи органів Товариства та/або їх афілійовані особи не можуть бути представниками інших акціонерів на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Передача акціонером власних повноважень іншій особі здійснюється на підставі довіреності складеної відповідно до вимог чинного законодавства.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Довіреність може бути видана на певний строк чи стосуватися участі у певних загальних зборах. Довіреність може стосуватися як усіх належних акціонерові акцій, так і будь-якої їх частини.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Довіреності, видані акціонерами за кордоном з участю іноземних властей, приймаються за умови їх легалізації у порядку, встановленому чинним законодавством та міжнародними договорами України.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Довіреність на право участі та голосування на загальних зборах може містити завдання на голосування, тобто перелік питань порядку денного загальних зборів, що скликаються, з вказівками, за які (проти яких) рішення потрібно проголосувати. Під час голосування на загальних зборах представник повинен голосувати саме так, як це передбачено завданням на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Якщо довіреність не містить завдання на голосування, представник вирішує всі питання щодо голосування на загальних зборах на свій розсуд.</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 має право видати довіреність на право участі та голосування на загальних зборах декільком своїм представникам, розподіливши між ними власні голоси. У разі, якщо для участі в загальних зборах з’явилося декілька представників акціонера, що мають довіреності на голосування одними й тими ж голосами, реєструється той представник, довіреність якому видана пізніше.</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6.14.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 закінчення строку, відведеного на реєстрацію учасників загальних зборів, акціонер має право замінити свого представника, або взяти участь у загальних зборах особисто, повідомивши про це реєстраційну комісію та правління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Неповнолітні особи реалізують право на участь у загальних зборах наступним чином: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6.15.1.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Від імені неповнолітніх, які не досягли 14 років, участь у загальних зборах беруть батьки, усиновителі або опікуни, що діють без довіреності. Зазначені особи можуть від імені неповнолітніх, які не досягли 14 років, видати довіреність іншій особі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6.15.2.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Акціонери віком з 14 до 18 років приймають участь в загальних зборах у відповідності до чинного законодавства через законних представників (батьків, усиновителів або опікунів), або через довіреність, видану законними представниками іншій особі.</w:t>
      </w:r>
    </w:p>
    <w:p w:rsidR="006F193C" w:rsidRPr="006F193C" w:rsidRDefault="006F193C" w:rsidP="006F193C">
      <w:pPr>
        <w:numPr>
          <w:ilvl w:val="0"/>
          <w:numId w:val="7"/>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7.</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РЕЄСТРАЦІЯ АКЦІОНЕРІВ (ЇХ ПРЕДСТАВНИКІВ)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 день проведення загальних зборів, перед їх початком реєстраційна комісія або депозитарна установа (у разі укладення з нею відповідного договору) проводить реєстрацію акціонерів (їх представників) для участі у загальних зборах, із зазначенням кількості голосів, які має кожен з учасників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Реєстрація акціонерів (їх представників) для участі у загальних зборах здійснюється згідно з порядком, встановленим чинним законодавством, статутом та цим положенням.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Реєстрацію акціонерів (їх представників) проводить реєстраційна комісія, призначена Наглядовою радою, а в разі скликання позачергових загальних зборів на вимогу акціонерів - цими акціонерами. Реєстрація акціонерів (їх представників) проводиться на підставі переліку акціонерів, які мають право на участь у загальних зборах, складеного станом на 24 годину за три робочих дні до дня проведення таких зборів в порядку, передбаченому законодавством про депозитарну систему України, із зазначенням кількості голосів кожного акціонера. Вносити зміни до переліку акціонерів, які мають право на участь у загальних зборах, після його складення забороняється.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Реєстраційна комісія має право відмовити в реєстрації акціонеру (його представнику) лише у разі відсутності в акціонера (його представника) необхідних документів, які ідентифікують особу акціонера (його представника), а у разі участі представника акціонера – також документів, що підтверджують повноваження представника на участь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Перелік (відомість) акціонерів, які зареєструвалися для участі у загальних зборах, підписує голова реєстраційної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Мотивоване рішення реєстраційної комісії про відмову в реєстрації акціонера чи його представника для участі у загальних зборах, підписане головою реєстраційної комісії, додається до протоколу загальних зборів та видається особі, якій відмовлено в реєстрації.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Реєстрація акціонерів та їх представників для участі у загальних зборах розпочинається за дві години і закінчується за двадцять хвилин до часу початку роботи загальних зборів (пп. 4.14.2. цього Положення). Відповідно до рішення реєстраційної комісії, оформленого протоколом, реєстрація може бути продовжена, але не більше, ніж на 30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Акціонери, що прибули на загальні збори із запізненням і не встигли вчасно зареєструватися, можуть бути присутніми на загальних зборах, але не беруть участі в голосуванні. Акції, що належать таким акціонерам, не враховуються під час визначення кворуму.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7.8.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 закінчення реєстрації реєстраційна комісія на письмову вимогу акціонера (його представника) повинна скасувати його реєстрацію для участі у загальних зборах, якщо така вимога складена та подана ним до реєстраційної комісії до закінчення реєстрації. У такому випадку акціонер (його представник) повинен повернути до реєстраційної комісії бюлетені для голосування і не може бути присутнім на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Кожному акціонеру (представнику) під час реєстрації відповідно до кількості голосів, які йому належать, видаються бюлетені з кожного питання порядку денного. Бюлетені, які не були видані акціонерам (їх представникам), що не зареєструвалися, як учасники загальних зборів, знищуються реєстраційною комісією одразу після закінчення реєстрації, але до початку загальних зборів зі складанням відповідного протоколу.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Акціонери (акціонер), які на дату складення переліку акціонерів, які мають право на участь у загальних зборах Товариства, сукупно є власниками 10 і більше відсотків акцій, можуть призначати своїх представників для нагляду за реєстрацією акціонерів, проведенням загальних зборів, голосуванням та підбиттям його підсумків (далі – «нагляд»). Про призначення таких представників Наглядова рада (акціонери, що скликають позачергові загальні збори) повідомляється письмово рекомендованим листом/цінним листом з описом вкладення не пізніше ніж за десять днів до дня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Перед початком нагляду акціонери, які сукупно є власниками 10 і більше відсотків акцій, обговорюють з Наглядовою радою, або уповноваженими нею особами (представниками акціонерів, що скликають позачергові загальні збори) порядок його здійснення, вирішують відповідні організаційні питання. Наглядова рада (акціонери, що скликають позачергові загальні збори) повинні надати акціонерам, що здійснюють нагляд, усі необхідні пояснення та створити умови для проведення нагляду.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Акціонери, що здійснюють нагляд, мають бути під розписку попереджені про відповідальність за розголошення інформації з обмеженим доступом, отриманої ними під час здійснення нагляду.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 час нагляду акціонерами може перевірятися: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своєчасність початку та закінчення реєстрації;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наявність переліку акціонерів, що мають право на участь у загальних зборах, (зведеного облікового реєстру цінних паперів) на дату проведення загальних зборів або іншу дату, визначену наглядовою радою під час скликання загальних зборів (п. 7.3.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відповідність документів, які підтверджують право участі акціонерів або їх представників у загальних зборах, вимогам чинного законодавства, статуту та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дотримання особами, що здійснюють реєстрацію, вимог щодо інформації з обмеженим доступом;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правомірність відмов у реєстрації;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дотримання порядку визначення кворуму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своєчасність знищення всіх бюлетенів для голосування, які не були видані акціонерам (їх представникам) під час реєстрації;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7.13.8.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відповідність протоколів засідань реєстраційної комісії фактичним обставинам, що мали місце під час реєстрації, а також вимогам чинного законодавства, статуту та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7.14.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 xml:space="preserve">Акціонери, що здійснюють нагляд, можуть зробити усну заяву (до 10 хвилин) щодо ходу реєстрації безпосередньо перед початком загальних зборів, та/або </w:t>
      </w:r>
      <w:r w:rsidRPr="006F193C">
        <w:rPr>
          <w:rFonts w:ascii="Verdana" w:eastAsia="Times New Roman" w:hAnsi="Verdana" w:cs="Times New Roman"/>
          <w:color w:val="1A3337"/>
          <w:sz w:val="20"/>
          <w:szCs w:val="20"/>
        </w:rPr>
        <w:lastRenderedPageBreak/>
        <w:t>оскаржити дії наглядової ради (акціонерів, що скликають позачергові загальні збори) в порядку, встановленому чинним законодавством.</w:t>
      </w:r>
    </w:p>
    <w:p w:rsidR="006F193C" w:rsidRPr="006F193C" w:rsidRDefault="006F193C" w:rsidP="006F193C">
      <w:pPr>
        <w:numPr>
          <w:ilvl w:val="0"/>
          <w:numId w:val="8"/>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8.</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РЕГЛАМЕНТ ЗАГАЛЬНИХ ЗБОРIВ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Загальні збори розпочинаються з доповіді голови реєстраційної комісії про наявність кворуму. Загальні збори визнаються правомочними, якщо в них беруть участь акціонери (їх представники), які сукупно є власниками більш як 50 відсотків голосуючих акцій Товариства. Наявність кворуму визначається один раз на момент закінчення реєстрації акціонерів (їх представників) для участі у загальних зборах. Якщо кворуму досягти не вдалося, загальні збори визнаються такими, що не відбулися, призначається нова дата загальних зборів. За наявності кворуму голова зборів відкриває загальні збори, до нього переходять повноваження щодо ведення загальних зборів, передбачені п. 5.17.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Перед початком розгляду загальними зборами питань порядку денного голова зборів зобов’язаний поінформувати акціонерів про присутність на загальних зборах представників органів державної влади та управління, преси та інших осіб (за винятком осіб, зазначених в п. 6.4. цього положення), які не є акціонерами, або представниками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Якщо у будь-кого з акціонерів виникнуть заперечення з приводу присутності на загальних зборах сторонніх осіб, остаточне рішення щодо цього питання ухвалюється одноосібно головою зборів. У випадку ухвалення рішення про неможливість початку (продовження) роботи загальних зборів у присутності сторонніх, зазначені особи повинні негайно залишити місце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Загальні збори проходять, як правило, протягом одного календарного дня і тривають до моменту розгляду всіх питань порядку денного. Після кожних двох годин роботи оголошується перерва на 15 хвилин, після перших чотирьох годин роботи оголошується 45-хвилинна перерва на обід. Оголошення інших перерв в роботі загальних зборів забороняється (крім перерв, які оголошуються відповідно до п. 8.5. цього положення). Про закінчення роботи загальних зборів оголошує голова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разі необхідності у ході загальних зборів може бути оголошено перерву до наступного дня. Рішення про оголошення перерви до наступного дня приймається простою більшістю голосів акціонерів, які зареєструвалися для участі в загальних зборах та є власниками акцій, голосуючих принаймні з одного питання, що розглядатиметься наступного дня. Повторна реєстрація акціонерів (їх представників) наступного дня не проводиться. Кількість голосів акціонерів, які зареєструвалися для участі в Загальних зборах, визначається на підставі даних реєстрації першого дня. Після перерви загальні збори проводяться в тому самому місці, що зазначене в повідомленні про проведення загальних зборів. Кількість перерв до наступного дня у ході проведення загальних зборів не може перевищувати трьох.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Голова загальних зборів послідовно виносить на обговорення питання порядку денного в тій черговості, в якій вони перелічені в порядку денному, опублікованому згідно з вимогами п. 4.19.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Загальні збори під час їх проведення можуть змінювати черговість розгляду питань порядку денного за умови, що за рішення про зміну черговості розгляду питань порядку денного буде віддано не менше трьох чвертей голосів акціонерів, які зареєструвалися для участі в загальних зборах акціонерів.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Розгляд питань порядку денного відбувається за наступним регламентом: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8.7.1.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основна доповідь – до 30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8.7.2.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співдоповідь – до 15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8.7.3.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виступи в дебатах – до 5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8.7.4.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відповіді на запитання – до 3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8.7.5.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довідки  -  до  2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Жоден з учасників загальних зборів не має права виступати без дозволу голови загальних зборів. Голова загальних зборів має право перервати виступаючого, який не дотримується зазначеного у п. 8.7. цього положення регламенту розгляду питань порядку денного, позбавивши його слова.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Будь-який акціонер має право виступити в дебатах, подавши секретареві загальних зборів відповідну письмову заяву. Заяви реєструються в порядку їх надходження та передаються голові загальних зборів. Зазначені заяви приймаються до закінчення обговорення відповідного питання порядку денного. Акціонер може в будь-який час відмовитися від виступу в дебатах. Відмова від права на виступ на користь іншої особи забороняється. Відсутність акціонера в місці, де відбуваються загальні збори в момент надання йому слова розглядається, як його відмова від права на виступ. Акціонер може виступати виключно з питання, яке обговорюється.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Питання ставляться доповідачам та співдоповідачам в письмовій формі (шляхом надання записок голові загальних зборів). Питання мають бути сформульовані коротко та чітко і не містити оцінки доповіді (співдоповіді) або доповідача (співдоповідача). Питання виступаючим в дебатах не ставляться.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Розгляд кожного питання порядку денного не може бути довшим за 40 хвилин (без врахування часу на основну доповідь). Кандидатам на обрання в органи управління Товариства для виступу з передвиборною програмою надається до 20 хвилин.</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Після обговорення голова загальних зборів ставить на голосування проект рішення з питання порядку денного, що розглядається. У разі, якщо з певного питання порядку денного наглядовою радою та/або акціонерами запропоновано кілька проектів рішень, вони ставляться на голосування послідовно, у такому порядку: спочатку проект, запропонований Наглядовою радою, потім проекти, запропоновані акціонерами у порядку їх надходження до Товариства. Якщо загальні збори проголосували за певний проект рішення наступні проекти рішення з цього питання порядку денного на голосування не ставляться.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Переривання процесу голосування забороняється. Під час голосування слово нікому не надається.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8.14.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Підсумки голосування з кожного питання порядку денного загальних зборів, відображаються лічильною комісією у протоколах про підсумки голосування, які оголошуються відразу після їх складення, але до завершення загальних зборів. Голосування з питання порядку денного не може розпочатися до оголошення підсумків голосування з попереднього питання порядку денного.</w:t>
      </w:r>
    </w:p>
    <w:p w:rsidR="006F193C" w:rsidRPr="006F193C" w:rsidRDefault="006F193C" w:rsidP="006F193C">
      <w:pPr>
        <w:numPr>
          <w:ilvl w:val="0"/>
          <w:numId w:val="9"/>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9.</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УХВАЛЕННЯ РІШЕНЬ ЗАГАЛЬНИМИ ЗБОРАМИ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 кожного питання, включеного до порядку денного, загальними зборами повинно бути ухвалене одне чи кілька взаємопов’язаних рішень.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Загальні збори не можуть приймати рішення з питань, не включених до порядку денного, крім питань зміни черговості розгляду питань порядку денного та оголошення перерви у ході загальних зборів до наступного дня.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Голосування на загальних зборах Товариства з питань порядку денного проводиться виключно з використанням бюлетенів для голосування (крім загальних зборів акціонерів шляхом заочного голосування (опитування). Перед початком голосування голова лічильної комісії пояснює акціонерам порядок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Бюлетень для голосування (крім кумулятивного голосування) повинен містити: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 повне найменування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lastRenderedPageBreak/>
        <w:t>б) дату і час початку проведення загальних зборів;</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в) питання порядку денного;</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г) прізвище, ім’я, по-батькові акціонера (або його представника) або найменування акціонера-юридичної особи;</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д) зазначення кількості голосуючих акцій Товариства, що належать акціонеру (представнику);</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є) проект рішення з питання денного;</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ж) місце для підпису акціонера (представника акціонера);</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і) застереження про те, що бюлетень має бути підписаний акціонером (представником акціонера) із зазначенням прізвища, імені та по батькові акціонера (представника акціонера) та найменування юридичної особи у разі, якщо вона є акціонером. За відсутності таких реквізитів і підпису бюлетень вважається недійсним.</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 </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Бюллетень для кумулятивного голосування , крім вище зазначених реквізитів, повинен містити:</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а) зазначення кількості голосів для кумулятивного голосування , що має акціонер (шляхом множення кількості голосуючих акцій Товариства, що належать акціонеру, на кількість осіб органу, що обирається);</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б) перелік кандидатів у члени органу Товариства із зазначенням інформації про них відповідно до вимог, встановлених НКЦПФР;</w:t>
      </w:r>
    </w:p>
    <w:p w:rsidR="006F193C" w:rsidRPr="006F193C" w:rsidRDefault="006F193C" w:rsidP="006F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F193C">
        <w:rPr>
          <w:rFonts w:ascii="Courier New" w:eastAsia="Times New Roman" w:hAnsi="Courier New" w:cs="Courier New"/>
          <w:color w:val="1A3337"/>
          <w:sz w:val="20"/>
          <w:szCs w:val="20"/>
        </w:rPr>
        <w:t>в) місце для зазначення акціонером (представником акціонера) кількості голосів, яку він віддає за кожного кандидата;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У разі якщо бюлетень для голосування складається з кількох аркушів, сторінки бюлетеня нумеруються. При цьому кожен аркуш підписується акціонером (представником акціонера).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Форма і текст бюлетеня для голосування затверджується Наглядовою радою, а в разі скликання позачергових загальних зборів на вимогу акціонерів у випадках, передбачених законодавством, - акціонерами, які цього вимагають, не пізніше ніж за 10 днів до дати проведення загальних зборів, а щодо обрання кандидатів до складу органів Товариства – не пізніше ніж за 4 дні до дати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Бюлетень для голосування засвідчується Реєстраційною комісією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 голосуванні бюлетенями учасник загальних зборів зазначає в бюлетені варіант голосування, що відповідає його волевиявленню (або зазначає кількість голосів, яку він віддає за кожного кандидата при кумулятивному голосуванні), та передає бюлетень в лічильну комісію. Заповнення бюлетенів проводиться учасниками загальних зборів на місці, без використання кабін для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При голосуванні з використанням бюлетенів під час підрахунку голосів лічильна комісія не повинна враховувати голоси акціонерів якщо бюлетень для голосування визнається недійсним у разі, якщо: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9.6.1.</w:t>
      </w:r>
      <w:r w:rsidRPr="006F193C">
        <w:rPr>
          <w:rFonts w:ascii="Verdana" w:eastAsia="Times New Roman" w:hAnsi="Verdana" w:cs="Times New Roman"/>
          <w:color w:val="1A3337"/>
          <w:sz w:val="20"/>
        </w:rPr>
        <w:t> </w:t>
      </w:r>
      <w:r w:rsidRPr="006F193C">
        <w:rPr>
          <w:rFonts w:ascii="Verdana" w:eastAsia="Times New Roman" w:hAnsi="Verdana" w:cs="Times New Roman"/>
          <w:color w:val="1A3337"/>
          <w:sz w:val="20"/>
          <w:szCs w:val="20"/>
        </w:rPr>
        <w:t>він відрізняється від офіційно виготовленого Товариством зразка;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9.6.2.</w:t>
      </w:r>
      <w:r w:rsidRPr="006F193C">
        <w:rPr>
          <w:rFonts w:ascii="Verdana" w:eastAsia="Times New Roman" w:hAnsi="Verdana" w:cs="Times New Roman"/>
          <w:color w:val="1A3337"/>
          <w:sz w:val="20"/>
          <w:szCs w:val="20"/>
        </w:rPr>
        <w:t>на ньому відсутній підпис (підписи) акціонера (представника акціонера);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9.6.3.</w:t>
      </w:r>
      <w:r w:rsidRPr="006F193C">
        <w:rPr>
          <w:rFonts w:ascii="Verdana" w:eastAsia="Times New Roman" w:hAnsi="Verdana" w:cs="Times New Roman"/>
          <w:color w:val="1A3337"/>
          <w:sz w:val="20"/>
          <w:szCs w:val="20"/>
        </w:rPr>
        <w:t>він складається з кількох аркушів, які не пронумеровані;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9.6.4.</w:t>
      </w:r>
      <w:r w:rsidRPr="006F193C">
        <w:rPr>
          <w:rFonts w:ascii="Verdana" w:eastAsia="Times New Roman" w:hAnsi="Verdana" w:cs="Times New Roman"/>
          <w:color w:val="1A3337"/>
          <w:sz w:val="20"/>
          <w:szCs w:val="20"/>
        </w:rPr>
        <w:t>акціонер (представник акціонера) не позначив у бюлетені жодного або позначив більше одного варіанта голосування щодо одного проекту рішення або під час кумулятивного голосування акціонер розподілив між кандидатами більшу кількість голосів ніж він має.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9.6.5.</w:t>
      </w:r>
      <w:r w:rsidRPr="006F193C">
        <w:rPr>
          <w:rFonts w:ascii="Verdana" w:eastAsia="Times New Roman" w:hAnsi="Verdana" w:cs="Times New Roman"/>
          <w:color w:val="1A3337"/>
          <w:sz w:val="20"/>
          <w:szCs w:val="20"/>
        </w:rPr>
        <w:t>представник акціонера проголосував не у відповідності до завдання на голосування, викладеного у довіреності чи додатку до довіреності;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9.6.6.</w:t>
      </w:r>
      <w:r w:rsidRPr="006F193C">
        <w:rPr>
          <w:rFonts w:ascii="Verdana" w:eastAsia="Times New Roman" w:hAnsi="Verdana" w:cs="Times New Roman"/>
          <w:color w:val="1A3337"/>
          <w:sz w:val="20"/>
          <w:szCs w:val="20"/>
        </w:rPr>
        <w:t>бюлетень не зданий для підрахунку протягом часу, визначеного для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9.6.7.</w:t>
      </w:r>
      <w:r w:rsidRPr="006F193C">
        <w:rPr>
          <w:rFonts w:ascii="Verdana" w:eastAsia="Times New Roman" w:hAnsi="Verdana" w:cs="Times New Roman"/>
          <w:color w:val="1A3337"/>
          <w:sz w:val="20"/>
          <w:szCs w:val="20"/>
        </w:rPr>
        <w:t>з інших підстав, передбачених чинним законодавством.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9.7.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Одна голосуюча акція надає акціонеру один голос для вирішення кожного з питань, винесених на голосування на загальних зборах, крім проведення кумулятивного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Рішення загальних зборів приймаються: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9.8.1.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Більш як трьома чвертями голосів акціонерів, які зареєструвалися для участі у загальних зборах та є власниками голосуючих з відповідного питання акцій, - з питань: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а) внесення змін до статуту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б) прийняття рішення про анулювання викуплених акцій;</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в) прийняття рішення про зміну типу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г) прийняття рішення про розміщення акцій;</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д) прийняття рішення про збільшення статутного капіталу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е) прийняття рішення про зменшення статутного капіталу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є) прийняття рішення про виділ та припинення Товариства, крім випадків, передбачених чинним законодавством України та статутом,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і затвердження ліквідаційного балансу.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9.8.2.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Більш як 50 відсотками голосів акціонерів від їх загальної кількості - з питання прийняття рішення про надання згоди на вчинення Товариством значного правочину, визначеного чинним законодавством України та статутом.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9.8.3.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 час кумулятивного голосування з питань обрання членів наглядової ради та/або ревізійної комісії в порядку, передбаченому чинним законодавством, при цьому обраними вважаються кандидати, за яких подано найбільшу кількість голосів порівняно з іншими кандидатами.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9.8.4.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Простою більшістю (більше 50-ти відсотків) голосів акціонерів, які зареєструвалися для участі у загальних зборах та є власниками голосуючих з цих питань акцій – з усіх інших питань.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Підсумки голосування фіксуються у протоколах про підсумки голосування, які складаються безпосередньо після кожного голосування з питань порядку денного загальних зборів. Протоколи про підсумки голосування підписуються всіма членами лічильної комісії Товариства, які брали участь у підрахунку голосів. Підсумки голосування оголошуються на загальних зборах, під час яких проводилося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протоколі про підсумки голосування зазначаються: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1) дата проведення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2) питання винесені на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3) рішення і кількість голосів «за», «проти» та «утримався» щодо кожного проекту рішення з кожного питання порядку денного, винесеного на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4) кількість голосів акціонерів,які не брали участі в голосуванні;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5) кількість голосів акціонерів за бюлетенями,визнаними недійсними;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9.11.</w:t>
      </w:r>
      <w:r w:rsidRPr="006F193C">
        <w:rPr>
          <w:rFonts w:ascii="Verdana" w:eastAsia="Times New Roman" w:hAnsi="Verdana" w:cs="Times New Roman"/>
          <w:color w:val="1A3337"/>
          <w:sz w:val="20"/>
          <w:szCs w:val="20"/>
        </w:rPr>
        <w:t>У протоколі про підсумки кумулятивного голосування зазначаються: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lastRenderedPageBreak/>
        <w:t>1)       дата проведення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2)       кількість голосів, отриманих кожним кандидатом у члени органу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3)       кількість голосів акціонерів, які не брали участі в голосуванні;</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color w:val="1A3337"/>
          <w:sz w:val="20"/>
          <w:szCs w:val="20"/>
        </w:rPr>
        <w:t>4)       кількість акціонерів за бюлетенями, визнаними недійсними.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9.12.</w:t>
      </w:r>
      <w:r w:rsidRPr="006F193C">
        <w:rPr>
          <w:rFonts w:ascii="Verdana" w:eastAsia="Times New Roman" w:hAnsi="Verdana" w:cs="Times New Roman"/>
          <w:color w:val="1A3337"/>
          <w:sz w:val="20"/>
          <w:szCs w:val="20"/>
        </w:rPr>
        <w:t>До протоколу про підсумки голосування приєднуються письмові скарги і заяви з питань проведення голосування, що надійшли від акціонерів та їх представників.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9.13.</w:t>
      </w:r>
      <w:r w:rsidRPr="006F193C">
        <w:rPr>
          <w:rFonts w:ascii="Verdana" w:eastAsia="Times New Roman" w:hAnsi="Verdana" w:cs="Times New Roman"/>
          <w:color w:val="1A3337"/>
          <w:sz w:val="20"/>
          <w:szCs w:val="20"/>
        </w:rPr>
        <w:t>Після складення протоколу про підсумки голосування бюлетені для голосування опечатуються лічильною комісією (або особою, якій передано повноваження лічильної комісії) та зберігаються у Товаристві протягом строку, встановленого чинним законодавством.</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9.14.</w:t>
      </w:r>
      <w:r w:rsidRPr="006F193C">
        <w:rPr>
          <w:rFonts w:ascii="Verdana" w:eastAsia="Times New Roman" w:hAnsi="Verdana" w:cs="Times New Roman"/>
          <w:color w:val="1A3337"/>
          <w:sz w:val="20"/>
          <w:szCs w:val="20"/>
        </w:rPr>
        <w:t>Рішення загальних зборів вважається прийнятим з моменту складення протоколу про підсумки голосування з відповідного питання порядку денного. Протоколи про підсумки голосування з кожного питання порядку денного додаються до протоколу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9.15.</w:t>
      </w:r>
      <w:r w:rsidRPr="006F193C">
        <w:rPr>
          <w:rFonts w:ascii="Verdana" w:eastAsia="Times New Roman" w:hAnsi="Verdana" w:cs="Times New Roman"/>
          <w:color w:val="1A3337"/>
          <w:sz w:val="20"/>
          <w:szCs w:val="20"/>
        </w:rPr>
        <w:t>Після закриття загальних зборів підсумки голосування доводяться до відома акціонерів шляхом розміщення інформації на веб-сайті Товариства протягом 10-ти робочих днів.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9.16.</w:t>
      </w:r>
      <w:r w:rsidRPr="006F193C">
        <w:rPr>
          <w:rFonts w:ascii="Verdana" w:eastAsia="Times New Roman" w:hAnsi="Verdana" w:cs="Times New Roman"/>
          <w:color w:val="1A3337"/>
          <w:sz w:val="20"/>
          <w:szCs w:val="20"/>
        </w:rPr>
        <w:t>Рішення загальних зборів є обов'язковими для всіх акціонерів Товариства, включаючи тих, хто не брав участі в Загальних зборах, голосував проти ухвалення цього рішення, а також всіх органів i посадових осіб Товариства.</w:t>
      </w:r>
    </w:p>
    <w:p w:rsidR="006F193C" w:rsidRPr="006F193C" w:rsidRDefault="006F193C" w:rsidP="006F193C">
      <w:pPr>
        <w:numPr>
          <w:ilvl w:val="0"/>
          <w:numId w:val="10"/>
        </w:numPr>
        <w:shd w:val="clear" w:color="auto" w:fill="FFFFFF"/>
        <w:spacing w:after="0" w:line="240" w:lineRule="auto"/>
        <w:ind w:left="390"/>
        <w:jc w:val="both"/>
        <w:rPr>
          <w:rFonts w:ascii="Verdana" w:eastAsia="Times New Roman" w:hAnsi="Verdana" w:cs="Times New Roman"/>
          <w:color w:val="294F57"/>
          <w:sz w:val="20"/>
          <w:szCs w:val="20"/>
        </w:rPr>
      </w:pPr>
      <w:r w:rsidRPr="006F193C">
        <w:rPr>
          <w:rFonts w:ascii="Verdana" w:eastAsia="Times New Roman" w:hAnsi="Verdana" w:cs="Times New Roman"/>
          <w:b/>
          <w:bCs/>
          <w:color w:val="294F57"/>
          <w:sz w:val="20"/>
          <w:szCs w:val="20"/>
        </w:rPr>
        <w:t>10.</w:t>
      </w:r>
      <w:r w:rsidRPr="006F193C">
        <w:rPr>
          <w:rFonts w:ascii="Verdana" w:eastAsia="Times New Roman" w:hAnsi="Verdana" w:cs="Times New Roman"/>
          <w:b/>
          <w:bCs/>
          <w:color w:val="294F57"/>
          <w:sz w:val="20"/>
        </w:rPr>
        <w:t> </w:t>
      </w:r>
      <w:r w:rsidRPr="006F193C">
        <w:rPr>
          <w:rFonts w:ascii="Verdana" w:eastAsia="Times New Roman" w:hAnsi="Verdana" w:cs="Times New Roman"/>
          <w:b/>
          <w:bCs/>
          <w:color w:val="294F57"/>
          <w:sz w:val="20"/>
          <w:szCs w:val="20"/>
        </w:rPr>
        <w:t>ПРОТОКОЛ ЗАГАЛЬНИХ ЗБОРIВ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Хід Загальних зборів i ухвалені ними рішення оформлюються протоколом, ведення якого забезпечується Секретарем загальних зборів. За рішенням Голови загальних зборів секретарем загальних зборів  організовується фіксація (аудіо, відеозапис) ходу зборів або розгляду окремого питання за допомогою технічних засобів. Відповідні записи додаються до протоколу загальних зборів і, у разі його втрати, є підставою для складення дублікату протоколу загальних зборів. Інші особи можуть здійснювати фіксацію ходу загальних зборів або розгляду окремого питання за допомогою технічних засобів виключно у разі отримання дозволу на це від голови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Протокол загальних зборів ведеться українською мовою.</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Голова та секретар загальних зборів (секретар корпоративний у разі обрання) несуть персональну вiдповiдальнiсть за достовірність відомостей, що внесені до протоколу.</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Обов’язковими реквізитами протоколу Загальних зборів 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назва документу (протокол);</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повна назва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дата, час початку і місце проведення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дата складення переліку акціонерів, які мають право на участь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загальна кількість осіб, включених до переліку акціонерів, які мають право на участь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загальна кількість голосів акціонерів - власників голосуючих акцій товариства, які зареєструвалися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10.4.7.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відомості про присутніх інших осіб (посадових осіб Товариства, запрошених осіб тощо);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кворум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прізвище, ім’я, по-батькові голови та секретаря загальних зборів (секретаря корпоративного у разі обрання);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склад лічильної комісії;</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порядок денний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порядок голосування на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основні тези виступів щодо кожного питання порядку денного із зазначенням доповідача, учасників обговорення та стислого викладу змісту їх пропозицій; проекту рішення, яке ставиться на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підсумки голосування із зазначенням результатів голосування з кожного проекту рішення кожного питання порядку денного загальних зборів та рішення, прийняті загальними зборами.</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10.4.15.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перелік додатків до протоколу із зазначенням назви та кількості сторінок кожного додатку окремо.</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Протокол загальних зборів, підписаний головою та секретарем загальних зборів, підшивається, скріплюється печаткою Товариства та підписом голови правління.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Додатками до протоколу загальних зборів є:</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Перелік (відомость) акціонерів (їх представників), які зареєструвалися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10.6.2.</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оригінал протоколу засідання реєстраційної комісії щодо продовження реєстрації акціонерів (їх представників), що прибули на загальні збори (п. 7.7. цього Положення);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10.6.3.</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рішення реєстраційної комісії про відмову в реєстрації акціонера чи його представника для участі у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10.6.4.</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оригінал акту про знищення невиданих бюлетенів для голосування;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10.6.5.</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оригінал протоколу засідання реєстраційної комісії щодо підбиття підсумків реєстрації та визначення наявності кворуму на загальних зборах;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10.6.6.</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оригінали протоколів про підсумки голосування (їх кількість має дорівнювати кількості голосувань);</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стенограма ходу загальних зборів, якщо стенографування проводилося;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магнітний та/або цифровий носій (касета, дискета, диск тощо), упакований в конверт (пакет), опечатаний підписами голови та секретаря загальних зборів, якщо здійснювався аудіо або відео запис ходу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тексти доповідей та виступів, стосовно яких у протоколі здійснено запис «текст доповіді (виступу) додається»;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10.6.10.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тексти документів, стосовно яких у протоколі здійснено запис «текст додається».</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10.7.</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Протокол загальних зборів Товариства i додатки до нього мають бути остаточно оформлені протягом 10 календарних днів з моменту закриття Загальних зборів.</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10.8.</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Протоколи загальних зборів i всі додатки до них зберігаються протягом всього строку діяльності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lastRenderedPageBreak/>
        <w:t>10.9.</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Корпоративний секретар Товариства (у разі обрання) або інша особа, призначена наглядовою радою, несе персональну вiдповiдальнiсть за збереження протоколів загальних зборів та усіх додатків до них.</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10.10.</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Ознайомлення акціонерів з протоколом загальних зборів здійснюється відповідно до статуту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color w:val="1A3337"/>
          <w:sz w:val="20"/>
          <w:szCs w:val="20"/>
        </w:rPr>
        <w:t>10.11.</w:t>
      </w:r>
      <w:r w:rsidRPr="006F193C">
        <w:rPr>
          <w:rFonts w:ascii="Verdana" w:eastAsia="Times New Roman" w:hAnsi="Verdana" w:cs="Times New Roman"/>
          <w:b/>
          <w:bCs/>
          <w:color w:val="1A3337"/>
          <w:sz w:val="20"/>
        </w:rPr>
        <w:t> </w:t>
      </w:r>
      <w:r w:rsidRPr="006F193C">
        <w:rPr>
          <w:rFonts w:ascii="Verdana" w:eastAsia="Times New Roman" w:hAnsi="Verdana" w:cs="Times New Roman"/>
          <w:color w:val="1A3337"/>
          <w:sz w:val="20"/>
          <w:szCs w:val="20"/>
        </w:rPr>
        <w:t>У разі втрати протоколу його відновлення здійснюється за матеріалами стенограми та/або аудіо, відео запису ходу загальних зборів (у разі їх наявності). Відновлений протокол загальних зборів з написом на титульному аркуші «Дублікат» посвідчується підписом Голови правління – Генеральним директором та печаткою Товариства.</w:t>
      </w:r>
    </w:p>
    <w:p w:rsidR="006F193C" w:rsidRPr="006F193C" w:rsidRDefault="006F193C" w:rsidP="006F193C">
      <w:pPr>
        <w:shd w:val="clear" w:color="auto" w:fill="FFFFFF"/>
        <w:spacing w:before="180" w:after="180" w:line="240" w:lineRule="auto"/>
        <w:jc w:val="both"/>
        <w:rPr>
          <w:rFonts w:ascii="Verdana" w:eastAsia="Times New Roman" w:hAnsi="Verdana" w:cs="Times New Roman"/>
          <w:color w:val="1A3337"/>
          <w:sz w:val="20"/>
          <w:szCs w:val="20"/>
        </w:rPr>
      </w:pPr>
      <w:r w:rsidRPr="006F193C">
        <w:rPr>
          <w:rFonts w:ascii="Verdana" w:eastAsia="Times New Roman" w:hAnsi="Verdana" w:cs="Times New Roman"/>
          <w:b/>
          <w:bCs/>
          <w:i/>
          <w:iCs/>
          <w:color w:val="1A3337"/>
          <w:sz w:val="20"/>
          <w:szCs w:val="20"/>
        </w:rPr>
        <w:t>Встановити, що Положення про загальні збори акціонерів в новій редакції набирає чинності з 1.05.2016 року, окрім пунктів, які, згідно законодавства, набирають чинності з 1.01.2018 р.</w:t>
      </w:r>
    </w:p>
    <w:p w:rsidR="006F193C" w:rsidRPr="006F193C" w:rsidRDefault="006F193C" w:rsidP="006F193C">
      <w:pPr>
        <w:shd w:val="clear" w:color="auto" w:fill="FFFFFF"/>
        <w:spacing w:after="0" w:line="240" w:lineRule="auto"/>
        <w:jc w:val="both"/>
        <w:rPr>
          <w:rFonts w:ascii="Verdana" w:eastAsia="Times New Roman" w:hAnsi="Verdana" w:cs="Times New Roman"/>
          <w:color w:val="1A3337"/>
          <w:sz w:val="20"/>
          <w:szCs w:val="20"/>
        </w:rPr>
      </w:pPr>
    </w:p>
    <w:p w:rsidR="006F193C" w:rsidRPr="006F193C" w:rsidRDefault="006F193C" w:rsidP="006F193C">
      <w:pPr>
        <w:shd w:val="clear" w:color="auto" w:fill="FFFFFF"/>
        <w:spacing w:after="0" w:line="240" w:lineRule="auto"/>
        <w:rPr>
          <w:rFonts w:ascii="Verdana" w:eastAsia="Times New Roman" w:hAnsi="Verdana" w:cs="Times New Roman"/>
          <w:color w:val="294F57"/>
          <w:sz w:val="20"/>
          <w:szCs w:val="20"/>
        </w:rPr>
      </w:pPr>
      <w:r w:rsidRPr="006F193C">
        <w:rPr>
          <w:rFonts w:ascii="Verdana" w:eastAsia="Times New Roman" w:hAnsi="Verdana" w:cs="Times New Roman"/>
          <w:color w:val="294F57"/>
          <w:sz w:val="20"/>
        </w:rPr>
        <w:t>категория: </w:t>
      </w:r>
      <w:hyperlink r:id="rId6" w:history="1">
        <w:r w:rsidRPr="006F193C">
          <w:rPr>
            <w:rFonts w:ascii="Verdana" w:eastAsia="Times New Roman" w:hAnsi="Verdana" w:cs="Times New Roman"/>
            <w:color w:val="4B91A0"/>
            <w:sz w:val="20"/>
          </w:rPr>
          <w:t>Корпоративное управление</w:t>
        </w:r>
      </w:hyperlink>
      <w:r w:rsidRPr="006F193C">
        <w:rPr>
          <w:rFonts w:ascii="Verdana" w:eastAsia="Times New Roman" w:hAnsi="Verdana" w:cs="Times New Roman"/>
          <w:color w:val="294F57"/>
          <w:sz w:val="20"/>
        </w:rPr>
        <w:t> / </w:t>
      </w:r>
      <w:hyperlink r:id="rId7" w:history="1">
        <w:r w:rsidRPr="006F193C">
          <w:rPr>
            <w:rFonts w:ascii="Verdana" w:eastAsia="Times New Roman" w:hAnsi="Verdana" w:cs="Times New Roman"/>
            <w:color w:val="4B91A0"/>
            <w:sz w:val="20"/>
          </w:rPr>
          <w:t>Установчі документи</w:t>
        </w:r>
      </w:hyperlink>
    </w:p>
    <w:p w:rsidR="009E7A78" w:rsidRDefault="009E7A78"/>
    <w:sectPr w:rsidR="009E7A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1FAF"/>
    <w:multiLevelType w:val="multilevel"/>
    <w:tmpl w:val="62DE5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1C4C90"/>
    <w:multiLevelType w:val="multilevel"/>
    <w:tmpl w:val="010C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991A97"/>
    <w:multiLevelType w:val="multilevel"/>
    <w:tmpl w:val="85A6A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5365C5"/>
    <w:multiLevelType w:val="multilevel"/>
    <w:tmpl w:val="07C0A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1D662D"/>
    <w:multiLevelType w:val="multilevel"/>
    <w:tmpl w:val="C0761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592C6D"/>
    <w:multiLevelType w:val="multilevel"/>
    <w:tmpl w:val="F4502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793241B"/>
    <w:multiLevelType w:val="multilevel"/>
    <w:tmpl w:val="90824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C9395D"/>
    <w:multiLevelType w:val="multilevel"/>
    <w:tmpl w:val="A8A68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64307ED"/>
    <w:multiLevelType w:val="multilevel"/>
    <w:tmpl w:val="82F8E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C7447C5"/>
    <w:multiLevelType w:val="multilevel"/>
    <w:tmpl w:val="374EF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9"/>
  </w:num>
  <w:num w:numId="4">
    <w:abstractNumId w:val="2"/>
  </w:num>
  <w:num w:numId="5">
    <w:abstractNumId w:val="6"/>
  </w:num>
  <w:num w:numId="6">
    <w:abstractNumId w:val="5"/>
  </w:num>
  <w:num w:numId="7">
    <w:abstractNumId w:val="0"/>
  </w:num>
  <w:num w:numId="8">
    <w:abstractNumId w:val="7"/>
  </w:num>
  <w:num w:numId="9">
    <w:abstractNumId w:val="1"/>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F193C"/>
    <w:rsid w:val="006F193C"/>
    <w:rsid w:val="009E7A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F19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F193C"/>
    <w:rPr>
      <w:rFonts w:ascii="Times New Roman" w:eastAsia="Times New Roman" w:hAnsi="Times New Roman" w:cs="Times New Roman"/>
      <w:b/>
      <w:bCs/>
      <w:sz w:val="36"/>
      <w:szCs w:val="36"/>
    </w:rPr>
  </w:style>
  <w:style w:type="character" w:customStyle="1" w:styleId="art-postheadericon">
    <w:name w:val="art-postheadericon"/>
    <w:basedOn w:val="a0"/>
    <w:rsid w:val="006F193C"/>
  </w:style>
  <w:style w:type="character" w:styleId="a3">
    <w:name w:val="Hyperlink"/>
    <w:basedOn w:val="a0"/>
    <w:uiPriority w:val="99"/>
    <w:semiHidden/>
    <w:unhideWhenUsed/>
    <w:rsid w:val="006F193C"/>
    <w:rPr>
      <w:color w:val="0000FF"/>
      <w:u w:val="single"/>
    </w:rPr>
  </w:style>
  <w:style w:type="paragraph" w:styleId="a4">
    <w:name w:val="Normal (Web)"/>
    <w:basedOn w:val="a"/>
    <w:uiPriority w:val="99"/>
    <w:semiHidden/>
    <w:unhideWhenUsed/>
    <w:rsid w:val="006F19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F193C"/>
  </w:style>
  <w:style w:type="paragraph" w:styleId="HTML">
    <w:name w:val="HTML Preformatted"/>
    <w:basedOn w:val="a"/>
    <w:link w:val="HTML0"/>
    <w:uiPriority w:val="99"/>
    <w:semiHidden/>
    <w:unhideWhenUsed/>
    <w:rsid w:val="006F1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F193C"/>
    <w:rPr>
      <w:rFonts w:ascii="Courier New" w:eastAsia="Times New Roman" w:hAnsi="Courier New" w:cs="Courier New"/>
      <w:sz w:val="20"/>
      <w:szCs w:val="20"/>
    </w:rPr>
  </w:style>
  <w:style w:type="character" w:customStyle="1" w:styleId="art-postcategoryicon">
    <w:name w:val="art-postcategoryicon"/>
    <w:basedOn w:val="a0"/>
    <w:rsid w:val="006F193C"/>
  </w:style>
  <w:style w:type="character" w:customStyle="1" w:styleId="art-post-metadata-category-parent">
    <w:name w:val="art-post-metadata-category-parent"/>
    <w:basedOn w:val="a0"/>
    <w:rsid w:val="006F193C"/>
  </w:style>
  <w:style w:type="character" w:customStyle="1" w:styleId="art-post-metadata-category-name">
    <w:name w:val="art-post-metadata-category-name"/>
    <w:basedOn w:val="a0"/>
    <w:rsid w:val="006F193C"/>
  </w:style>
</w:styles>
</file>

<file path=word/webSettings.xml><?xml version="1.0" encoding="utf-8"?>
<w:webSettings xmlns:r="http://schemas.openxmlformats.org/officeDocument/2006/relationships" xmlns:w="http://schemas.openxmlformats.org/wordprocessingml/2006/main">
  <w:divs>
    <w:div w:id="204610228">
      <w:bodyDiv w:val="1"/>
      <w:marLeft w:val="0"/>
      <w:marRight w:val="0"/>
      <w:marTop w:val="0"/>
      <w:marBottom w:val="0"/>
      <w:divBdr>
        <w:top w:val="none" w:sz="0" w:space="0" w:color="auto"/>
        <w:left w:val="none" w:sz="0" w:space="0" w:color="auto"/>
        <w:bottom w:val="none" w:sz="0" w:space="0" w:color="auto"/>
        <w:right w:val="none" w:sz="0" w:space="0" w:color="auto"/>
      </w:divBdr>
      <w:divsChild>
        <w:div w:id="1393845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edmash.com/ru/ustanovch-dokumenti/%D0%A1%D1%82%D1%80%D0%B0%D0%BD%D0%B8%D1%86%D0%B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edmash.com/ru/korporativnoe-upravlenie/" TargetMode="External"/><Relationship Id="rId5" Type="http://schemas.openxmlformats.org/officeDocument/2006/relationships/hyperlink" Target="http://www.kredmash.com/ru/ustanovch-dokumenti/polozhennya-pro-zz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9798</Words>
  <Characters>55853</Characters>
  <Application>Microsoft Office Word</Application>
  <DocSecurity>0</DocSecurity>
  <Lines>465</Lines>
  <Paragraphs>131</Paragraphs>
  <ScaleCrop>false</ScaleCrop>
  <Company>MultiDVD Team</Company>
  <LinksUpToDate>false</LinksUpToDate>
  <CharactersWithSpaces>65520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dcterms:created xsi:type="dcterms:W3CDTF">2017-03-17T08:59:00Z</dcterms:created>
  <dcterms:modified xsi:type="dcterms:W3CDTF">2017-03-17T09:01:00Z</dcterms:modified>
</cp:coreProperties>
</file>